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109BD">
        <w:rPr>
          <w:rFonts w:ascii="Calibri" w:hAnsi="Calibri" w:cs="Calibri"/>
          <w:b/>
          <w:bCs/>
        </w:rPr>
        <w:t>ДУМА ВЕЛИКОГО НОВГОРОДА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109BD">
        <w:rPr>
          <w:rFonts w:ascii="Calibri" w:hAnsi="Calibri" w:cs="Calibri"/>
          <w:b/>
          <w:bCs/>
        </w:rPr>
        <w:t>РЕШЕНИЕ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109BD">
        <w:rPr>
          <w:rFonts w:ascii="Calibri" w:hAnsi="Calibri" w:cs="Calibri"/>
          <w:b/>
          <w:bCs/>
        </w:rPr>
        <w:t>от 27 но</w:t>
      </w:r>
      <w:bookmarkStart w:id="0" w:name="_GoBack"/>
      <w:bookmarkEnd w:id="0"/>
      <w:r w:rsidRPr="006109BD">
        <w:rPr>
          <w:rFonts w:ascii="Calibri" w:hAnsi="Calibri" w:cs="Calibri"/>
          <w:b/>
          <w:bCs/>
        </w:rPr>
        <w:t>ября 2014 г. N 365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109BD">
        <w:rPr>
          <w:rFonts w:ascii="Calibri" w:hAnsi="Calibri" w:cs="Calibri"/>
          <w:b/>
          <w:bCs/>
        </w:rPr>
        <w:t>О НАЛОГЕ НА ИМУЩЕСТВО ФИЗИЧЕСКИХ ЛИЦ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109BD">
        <w:rPr>
          <w:rFonts w:ascii="Calibri" w:hAnsi="Calibri" w:cs="Calibri"/>
        </w:rPr>
        <w:t>Принято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109BD">
        <w:rPr>
          <w:rFonts w:ascii="Calibri" w:hAnsi="Calibri" w:cs="Calibri"/>
        </w:rPr>
        <w:t>Думой Великого Новгорода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109BD">
        <w:rPr>
          <w:rFonts w:ascii="Calibri" w:hAnsi="Calibri" w:cs="Calibri"/>
        </w:rPr>
        <w:t>27 ноября 2014 года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109BD">
        <w:rPr>
          <w:rFonts w:ascii="Calibri" w:hAnsi="Calibri" w:cs="Calibri"/>
        </w:rPr>
        <w:t xml:space="preserve">В соответствии с Налоговым </w:t>
      </w:r>
      <w:hyperlink r:id="rId5" w:history="1">
        <w:r w:rsidRPr="006109BD">
          <w:rPr>
            <w:rFonts w:ascii="Calibri" w:hAnsi="Calibri" w:cs="Calibri"/>
          </w:rPr>
          <w:t>кодексом</w:t>
        </w:r>
      </w:hyperlink>
      <w:r w:rsidRPr="006109BD">
        <w:rPr>
          <w:rFonts w:ascii="Calibri" w:hAnsi="Calibri" w:cs="Calibri"/>
        </w:rPr>
        <w:t xml:space="preserve"> Российской Федерации, Федеральным </w:t>
      </w:r>
      <w:hyperlink r:id="rId6" w:history="1">
        <w:r w:rsidRPr="006109BD">
          <w:rPr>
            <w:rFonts w:ascii="Calibri" w:hAnsi="Calibri" w:cs="Calibri"/>
          </w:rPr>
          <w:t>законом</w:t>
        </w:r>
      </w:hyperlink>
      <w:r w:rsidRPr="006109BD">
        <w:rPr>
          <w:rFonts w:ascii="Calibri" w:hAnsi="Calibri" w:cs="Calibri"/>
        </w:rPr>
        <w:t xml:space="preserve"> от 6 октября 2003 г. N 131-ФЗ "Об общих принципах организации местного самоуправления в Российской Федерации", областным </w:t>
      </w:r>
      <w:hyperlink r:id="rId7" w:history="1">
        <w:r w:rsidRPr="006109BD">
          <w:rPr>
            <w:rFonts w:ascii="Calibri" w:hAnsi="Calibri" w:cs="Calibri"/>
          </w:rPr>
          <w:t>законом</w:t>
        </w:r>
      </w:hyperlink>
      <w:r w:rsidRPr="006109BD">
        <w:rPr>
          <w:rFonts w:ascii="Calibri" w:hAnsi="Calibri" w:cs="Calibri"/>
        </w:rPr>
        <w:t xml:space="preserve"> от 23.10.2014 N 636-ОЗ "О дате начала применения на территории Новгородской области порядка определения налоговой базы по налогу на имущество физических лиц исходя из кадастровой стоимости объектов недвижимости" Дума Великого Новгорода решила:</w:t>
      </w:r>
      <w:proofErr w:type="gramEnd"/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>1. Установить и ввести в действие с 1 января 2015 года на территории Великого Новгорода налог на имущество физических лиц.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>2. Установить, что налоговая база в отношении объектов налогообложения определяется исходя из их кадастровой стоимости.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>3. Установить налоговые ставки в следующих размерах: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2041"/>
      </w:tblGrid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Объекты налогообложения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Ставка налога (процентов)</w:t>
            </w:r>
          </w:p>
        </w:tc>
      </w:tr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2</w:t>
            </w:r>
          </w:p>
        </w:tc>
      </w:tr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Жилые дома, единые недвижимые комплексы, в состав которых входит хотя бы одно жилое помещение (жилой дом), жилые помещения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0,1</w:t>
            </w:r>
          </w:p>
        </w:tc>
      </w:tr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Объекты незавершенного строительства в случае, если проектируемым назначением таких объектов является жилой дом;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0,1</w:t>
            </w:r>
          </w:p>
        </w:tc>
      </w:tr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 xml:space="preserve">Гаражи и </w:t>
            </w:r>
            <w:proofErr w:type="spellStart"/>
            <w:r w:rsidRPr="006109BD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0,1</w:t>
            </w:r>
          </w:p>
        </w:tc>
      </w:tr>
      <w:tr w:rsidR="006109BD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 xml:space="preserve">Объекты налогообложения, включенные в перечень, определяемый в соответствии с </w:t>
            </w:r>
            <w:hyperlink r:id="rId8" w:history="1">
              <w:r w:rsidRPr="006109BD">
                <w:rPr>
                  <w:rFonts w:ascii="Calibri" w:hAnsi="Calibri" w:cs="Calibri"/>
                </w:rPr>
                <w:t>пунктом 7 статьи 378.2</w:t>
              </w:r>
            </w:hyperlink>
            <w:r w:rsidRPr="006109BD">
              <w:rPr>
                <w:rFonts w:ascii="Calibri" w:hAnsi="Calibri" w:cs="Calibri"/>
              </w:rPr>
              <w:t xml:space="preserve"> Налогового кодекса Российской Федерации; объекты налогообложения, предусмотренные </w:t>
            </w:r>
            <w:hyperlink r:id="rId9" w:history="1">
              <w:r w:rsidRPr="006109BD">
                <w:rPr>
                  <w:rFonts w:ascii="Calibri" w:hAnsi="Calibri" w:cs="Calibri"/>
                </w:rPr>
                <w:t>абзацем вторым пункта 10 статьи 378.2</w:t>
              </w:r>
            </w:hyperlink>
            <w:r w:rsidRPr="006109BD">
              <w:rPr>
                <w:rFonts w:ascii="Calibri" w:hAnsi="Calibri" w:cs="Calibri"/>
              </w:rPr>
              <w:t xml:space="preserve"> Налогового кодекса; объекты налогообложения, кадастровая стоимость каждого из которых превышает 300000000 рублей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2</w:t>
            </w:r>
          </w:p>
        </w:tc>
      </w:tr>
      <w:tr w:rsidR="007D3522" w:rsidRPr="006109BD">
        <w:tc>
          <w:tcPr>
            <w:tcW w:w="75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Прочие объекты (здания, строения, сооружения, помещения)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522" w:rsidRPr="006109BD" w:rsidRDefault="007D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09BD">
              <w:rPr>
                <w:rFonts w:ascii="Calibri" w:hAnsi="Calibri" w:cs="Calibri"/>
              </w:rPr>
              <w:t>0,5</w:t>
            </w:r>
          </w:p>
        </w:tc>
      </w:tr>
    </w:tbl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5"/>
      <w:bookmarkEnd w:id="1"/>
      <w:r w:rsidRPr="006109BD">
        <w:rPr>
          <w:rFonts w:ascii="Calibri" w:hAnsi="Calibri" w:cs="Calibri"/>
        </w:rPr>
        <w:t xml:space="preserve">4. Освободить от уплаты налога членов многодетных семей - собственников жилых домов и жилых помещений (квартир, комнат) - в отношении жилых домов и жилых помещений (квартир, </w:t>
      </w:r>
      <w:r w:rsidRPr="006109BD">
        <w:rPr>
          <w:rFonts w:ascii="Calibri" w:hAnsi="Calibri" w:cs="Calibri"/>
        </w:rPr>
        <w:lastRenderedPageBreak/>
        <w:t>комнат), являющихся местом жительства многодетной семьи.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5. Установить, что налогоплательщики, имеющие право на налоговую льготу, установленную </w:t>
      </w:r>
      <w:hyperlink w:anchor="Par35" w:history="1">
        <w:r w:rsidRPr="006109BD">
          <w:rPr>
            <w:rFonts w:ascii="Calibri" w:hAnsi="Calibri" w:cs="Calibri"/>
          </w:rPr>
          <w:t>пунктом 4</w:t>
        </w:r>
      </w:hyperlink>
      <w:r w:rsidRPr="006109BD">
        <w:rPr>
          <w:rFonts w:ascii="Calibri" w:hAnsi="Calibri" w:cs="Calibri"/>
        </w:rPr>
        <w:t xml:space="preserve"> настоящего решения, представляют документы, подтверждающие такое право, в налоговые органы</w:t>
      </w:r>
      <w:r>
        <w:rPr>
          <w:rFonts w:ascii="Calibri" w:hAnsi="Calibri" w:cs="Calibri"/>
        </w:rPr>
        <w:t>. Перечень документов, подтверждающих право на налоговую льготу, утверждается постановлением Администрации Великого Новгорода.</w:t>
      </w: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Считать утратившими силу со дня вступления в силу настоящего решения следующие решения Думы Великого Новгорода: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27.03.</w:t>
      </w:r>
      <w:r w:rsidRPr="006109BD">
        <w:rPr>
          <w:rFonts w:ascii="Calibri" w:hAnsi="Calibri" w:cs="Calibri"/>
        </w:rPr>
        <w:t xml:space="preserve">2003 </w:t>
      </w:r>
      <w:hyperlink r:id="rId10" w:history="1">
        <w:r w:rsidRPr="006109BD">
          <w:rPr>
            <w:rFonts w:ascii="Calibri" w:hAnsi="Calibri" w:cs="Calibri"/>
          </w:rPr>
          <w:t>N 505</w:t>
        </w:r>
      </w:hyperlink>
      <w:r w:rsidRPr="006109BD">
        <w:rPr>
          <w:rFonts w:ascii="Calibri" w:hAnsi="Calibri" w:cs="Calibri"/>
        </w:rPr>
        <w:t xml:space="preserve"> "О ставках налога на имущество физических лиц";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23.11.2006 </w:t>
      </w:r>
      <w:hyperlink r:id="rId11" w:history="1">
        <w:r w:rsidRPr="006109BD">
          <w:rPr>
            <w:rFonts w:ascii="Calibri" w:hAnsi="Calibri" w:cs="Calibri"/>
          </w:rPr>
          <w:t>N 409</w:t>
        </w:r>
      </w:hyperlink>
      <w:r w:rsidRPr="006109BD">
        <w:rPr>
          <w:rFonts w:ascii="Calibri" w:hAnsi="Calibri" w:cs="Calibri"/>
        </w:rPr>
        <w:t xml:space="preserve"> "О внесении изменения в решение Думы Великого Новгорода от 27.03.2003 N 505 "О ставках налога на имущество физических лиц";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01.11.2008 </w:t>
      </w:r>
      <w:hyperlink r:id="rId12" w:history="1">
        <w:r w:rsidRPr="006109BD">
          <w:rPr>
            <w:rFonts w:ascii="Calibri" w:hAnsi="Calibri" w:cs="Calibri"/>
          </w:rPr>
          <w:t>N 224</w:t>
        </w:r>
      </w:hyperlink>
      <w:r w:rsidRPr="006109BD">
        <w:rPr>
          <w:rFonts w:ascii="Calibri" w:hAnsi="Calibri" w:cs="Calibri"/>
        </w:rPr>
        <w:t xml:space="preserve"> "О внесении изменения в решение Думы Великого Новгорода от 27.03.2003 N 505 "О ставках налога на имущество физических лиц";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03.11.2009 </w:t>
      </w:r>
      <w:hyperlink r:id="rId13" w:history="1">
        <w:r w:rsidRPr="006109BD">
          <w:rPr>
            <w:rFonts w:ascii="Calibri" w:hAnsi="Calibri" w:cs="Calibri"/>
          </w:rPr>
          <w:t>N 517</w:t>
        </w:r>
      </w:hyperlink>
      <w:r w:rsidRPr="006109BD">
        <w:rPr>
          <w:rFonts w:ascii="Calibri" w:hAnsi="Calibri" w:cs="Calibri"/>
        </w:rPr>
        <w:t xml:space="preserve"> "О внесении изменения в решение Думы Великого Новгорода от 27.03.2003 N 505 "О налоге на имущество физических лиц";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28.12.2009 </w:t>
      </w:r>
      <w:hyperlink r:id="rId14" w:history="1">
        <w:r w:rsidRPr="006109BD">
          <w:rPr>
            <w:rFonts w:ascii="Calibri" w:hAnsi="Calibri" w:cs="Calibri"/>
          </w:rPr>
          <w:t>N 572</w:t>
        </w:r>
      </w:hyperlink>
      <w:r w:rsidRPr="006109BD">
        <w:rPr>
          <w:rFonts w:ascii="Calibri" w:hAnsi="Calibri" w:cs="Calibri"/>
        </w:rPr>
        <w:t xml:space="preserve"> "О внесении изменений в решение Думы Великого Новгорода от 27.03.2003 N 505 "О налоге на имущество физических лиц";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24.06.2010 </w:t>
      </w:r>
      <w:hyperlink r:id="rId15" w:history="1">
        <w:r w:rsidRPr="006109BD">
          <w:rPr>
            <w:rFonts w:ascii="Calibri" w:hAnsi="Calibri" w:cs="Calibri"/>
          </w:rPr>
          <w:t>N 712</w:t>
        </w:r>
      </w:hyperlink>
      <w:r w:rsidRPr="006109BD">
        <w:rPr>
          <w:rFonts w:ascii="Calibri" w:hAnsi="Calibri" w:cs="Calibri"/>
        </w:rPr>
        <w:t xml:space="preserve"> "О внесении изменений в решение Думы Великого Новгорода от 27.03.2003 N 505 "О налоге на имущество физических лиц";</w:t>
      </w: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109BD">
        <w:rPr>
          <w:rFonts w:ascii="Calibri" w:hAnsi="Calibri" w:cs="Calibri"/>
        </w:rPr>
        <w:t xml:space="preserve">от 29.11.2010 </w:t>
      </w:r>
      <w:hyperlink r:id="rId16" w:history="1">
        <w:r w:rsidRPr="006109BD">
          <w:rPr>
            <w:rFonts w:ascii="Calibri" w:hAnsi="Calibri" w:cs="Calibri"/>
          </w:rPr>
          <w:t>N 845</w:t>
        </w:r>
      </w:hyperlink>
      <w:r w:rsidRPr="006109BD">
        <w:rPr>
          <w:rFonts w:ascii="Calibri" w:hAnsi="Calibri" w:cs="Calibri"/>
        </w:rPr>
        <w:t xml:space="preserve"> "О внесении изменений в решение Думы Великого Новгорода от 27.03.2003 N 505 "О налоге на </w:t>
      </w:r>
      <w:r>
        <w:rPr>
          <w:rFonts w:ascii="Calibri" w:hAnsi="Calibri" w:cs="Calibri"/>
        </w:rPr>
        <w:t>имущество физических лиц".</w:t>
      </w: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Опубликовать настоящее решение в газете "Новгород" не позднее 1 декабря 2014 года.</w:t>
      </w:r>
    </w:p>
    <w:p w:rsidR="007D3522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109BD">
        <w:rPr>
          <w:rFonts w:ascii="Calibri" w:hAnsi="Calibri" w:cs="Calibri"/>
          <w:i/>
        </w:rPr>
        <w:t>Председатель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109BD">
        <w:rPr>
          <w:rFonts w:ascii="Calibri" w:hAnsi="Calibri" w:cs="Calibri"/>
          <w:i/>
        </w:rPr>
        <w:t>Думы Великого Новгорода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109BD">
        <w:rPr>
          <w:rFonts w:ascii="Calibri" w:hAnsi="Calibri" w:cs="Calibri"/>
          <w:i/>
        </w:rPr>
        <w:t>В.В.ТИМОФЕЕВ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109BD">
        <w:rPr>
          <w:rFonts w:ascii="Calibri" w:hAnsi="Calibri" w:cs="Calibri"/>
          <w:i/>
        </w:rPr>
        <w:t>Мэр Великого Новгорода</w:t>
      </w:r>
    </w:p>
    <w:p w:rsidR="007D3522" w:rsidRPr="006109BD" w:rsidRDefault="007D3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109BD">
        <w:rPr>
          <w:rFonts w:ascii="Calibri" w:hAnsi="Calibri" w:cs="Calibri"/>
          <w:i/>
        </w:rPr>
        <w:t>Ю.И.БОБРЫШЕВ</w:t>
      </w:r>
    </w:p>
    <w:sectPr w:rsidR="007D3522" w:rsidRPr="006109BD" w:rsidSect="006109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22"/>
    <w:rsid w:val="006109BD"/>
    <w:rsid w:val="007D3522"/>
    <w:rsid w:val="009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F82144CD6D65E1149418BFCD70FFED477AD52FFBBAEB848AD9473965DF80F1BAD52671706I5r8I" TargetMode="External"/><Relationship Id="rId13" Type="http://schemas.openxmlformats.org/officeDocument/2006/relationships/hyperlink" Target="consultantplus://offline/ref=E6BF82144CD6D65E11495F86EABB50F6D17BF05EFABEA4E61DF2CF2EC154F258I5rC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BF82144CD6D65E11495F86EABB50F6D17BF05EFDBAA7E915F2CF2EC154F258I5rCI" TargetMode="External"/><Relationship Id="rId12" Type="http://schemas.openxmlformats.org/officeDocument/2006/relationships/hyperlink" Target="consultantplus://offline/ref=E6BF82144CD6D65E11495F86EABB50F6D17BF05EFABAA3EE11F2CF2EC154F258I5rC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BF82144CD6D65E11495F86EABB50F6D17BF05EFAB2A0EB10F2CF2EC154F258I5r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BF82144CD6D65E1149418BFCD70FFED476A851FBB8AEB848AD9473965DF80F1BAD526F150750ABI0r6I" TargetMode="External"/><Relationship Id="rId11" Type="http://schemas.openxmlformats.org/officeDocument/2006/relationships/hyperlink" Target="consultantplus://offline/ref=E6BF82144CD6D65E11495F86EABB50F6D17BF05EF9BFA6ED13F2CF2EC154F258I5rCI" TargetMode="External"/><Relationship Id="rId5" Type="http://schemas.openxmlformats.org/officeDocument/2006/relationships/hyperlink" Target="consultantplus://offline/ref=E6BF82144CD6D65E1149418BFCD70FFED475A956F9B8AEB848AD9473965DF80F1BAD526BI1r6I" TargetMode="External"/><Relationship Id="rId15" Type="http://schemas.openxmlformats.org/officeDocument/2006/relationships/hyperlink" Target="consultantplus://offline/ref=E6BF82144CD6D65E11495F86EABB50F6D17BF05EFABCA2EA12F2CF2EC154F258I5rCI" TargetMode="External"/><Relationship Id="rId10" Type="http://schemas.openxmlformats.org/officeDocument/2006/relationships/hyperlink" Target="consultantplus://offline/ref=E6BF82144CD6D65E11495F86EABB50F6D17BF05EFAB2A3E713F2CF2EC154F258I5r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BF82144CD6D65E1149418BFCD70FFED477AD52FFBBAEB848AD9473965DF80F1BAD52671201I5r5I" TargetMode="External"/><Relationship Id="rId14" Type="http://schemas.openxmlformats.org/officeDocument/2006/relationships/hyperlink" Target="consultantplus://offline/ref=E6BF82144CD6D65E11495F86EABB50F6D17BF05EFABEADED13F2CF2EC154F258I5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209</cp:lastModifiedBy>
  <cp:revision>2</cp:revision>
  <dcterms:created xsi:type="dcterms:W3CDTF">2015-02-24T08:43:00Z</dcterms:created>
  <dcterms:modified xsi:type="dcterms:W3CDTF">2015-02-24T12:52:00Z</dcterms:modified>
</cp:coreProperties>
</file>